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45BE" w:rsidRDefault="005A45BE" w:rsidP="005A45BE">
      <w:pPr>
        <w:spacing w:line="480" w:lineRule="auto"/>
        <w:jc w:val="center"/>
        <w:rPr>
          <w:rFonts w:ascii="Times New Roman" w:hAnsi="Times New Roman" w:cs="Times New Roman"/>
          <w:sz w:val="24"/>
          <w:szCs w:val="24"/>
        </w:rPr>
      </w:pPr>
    </w:p>
    <w:p w:rsidR="005A45BE" w:rsidRDefault="005A45BE" w:rsidP="005A45BE">
      <w:pPr>
        <w:spacing w:line="480" w:lineRule="auto"/>
        <w:jc w:val="center"/>
        <w:rPr>
          <w:rFonts w:ascii="Times New Roman" w:hAnsi="Times New Roman" w:cs="Times New Roman"/>
          <w:sz w:val="24"/>
          <w:szCs w:val="24"/>
        </w:rPr>
      </w:pPr>
    </w:p>
    <w:p w:rsidR="005A45BE" w:rsidRDefault="005A45BE" w:rsidP="005A45BE">
      <w:pPr>
        <w:spacing w:line="480" w:lineRule="auto"/>
        <w:jc w:val="center"/>
        <w:rPr>
          <w:rFonts w:ascii="Times New Roman" w:hAnsi="Times New Roman" w:cs="Times New Roman"/>
          <w:sz w:val="24"/>
          <w:szCs w:val="24"/>
        </w:rPr>
      </w:pPr>
    </w:p>
    <w:p w:rsidR="005A45BE" w:rsidRDefault="005A45BE" w:rsidP="005A45BE">
      <w:pPr>
        <w:spacing w:line="480" w:lineRule="auto"/>
        <w:jc w:val="center"/>
        <w:rPr>
          <w:rFonts w:ascii="Times New Roman" w:hAnsi="Times New Roman" w:cs="Times New Roman"/>
          <w:sz w:val="24"/>
          <w:szCs w:val="24"/>
        </w:rPr>
      </w:pPr>
    </w:p>
    <w:p w:rsidR="005A45BE" w:rsidRDefault="005A45BE" w:rsidP="005A45BE">
      <w:pPr>
        <w:spacing w:line="480" w:lineRule="auto"/>
        <w:jc w:val="center"/>
        <w:rPr>
          <w:rFonts w:ascii="Times New Roman" w:hAnsi="Times New Roman" w:cs="Times New Roman"/>
          <w:sz w:val="24"/>
          <w:szCs w:val="24"/>
        </w:rPr>
      </w:pPr>
    </w:p>
    <w:p w:rsidR="005A45BE" w:rsidRDefault="005A45BE" w:rsidP="005A45BE">
      <w:pPr>
        <w:spacing w:line="480" w:lineRule="auto"/>
        <w:jc w:val="center"/>
        <w:rPr>
          <w:rFonts w:ascii="Times New Roman" w:hAnsi="Times New Roman" w:cs="Times New Roman"/>
          <w:sz w:val="24"/>
          <w:szCs w:val="24"/>
        </w:rPr>
      </w:pPr>
    </w:p>
    <w:p w:rsidR="005A45BE" w:rsidRDefault="005A45BE" w:rsidP="005A45BE">
      <w:pPr>
        <w:spacing w:line="480" w:lineRule="auto"/>
        <w:jc w:val="center"/>
        <w:rPr>
          <w:rFonts w:ascii="Times New Roman" w:hAnsi="Times New Roman" w:cs="Times New Roman"/>
          <w:sz w:val="24"/>
          <w:szCs w:val="24"/>
        </w:rPr>
      </w:pPr>
    </w:p>
    <w:p w:rsidR="005A45BE" w:rsidRDefault="005A45BE" w:rsidP="005A45BE">
      <w:pPr>
        <w:spacing w:line="480" w:lineRule="auto"/>
        <w:jc w:val="center"/>
        <w:rPr>
          <w:rFonts w:ascii="Times New Roman" w:hAnsi="Times New Roman" w:cs="Times New Roman"/>
          <w:sz w:val="24"/>
          <w:szCs w:val="24"/>
        </w:rPr>
      </w:pPr>
    </w:p>
    <w:p w:rsidR="005A45BE" w:rsidRDefault="005A45BE" w:rsidP="005A45BE">
      <w:pPr>
        <w:spacing w:line="480" w:lineRule="auto"/>
        <w:jc w:val="center"/>
        <w:rPr>
          <w:rFonts w:ascii="Times New Roman" w:hAnsi="Times New Roman" w:cs="Times New Roman"/>
          <w:sz w:val="24"/>
          <w:szCs w:val="24"/>
        </w:rPr>
      </w:pPr>
    </w:p>
    <w:p w:rsidR="005A45BE" w:rsidRDefault="005A45BE" w:rsidP="005A45BE">
      <w:pPr>
        <w:spacing w:line="480" w:lineRule="auto"/>
        <w:jc w:val="center"/>
        <w:rPr>
          <w:rFonts w:ascii="Times New Roman" w:hAnsi="Times New Roman" w:cs="Times New Roman"/>
          <w:sz w:val="24"/>
          <w:szCs w:val="24"/>
        </w:rPr>
      </w:pPr>
    </w:p>
    <w:p w:rsidR="005A45BE" w:rsidRDefault="005A45BE" w:rsidP="005A45BE">
      <w:pPr>
        <w:spacing w:line="480" w:lineRule="auto"/>
        <w:jc w:val="center"/>
        <w:rPr>
          <w:rFonts w:ascii="Times New Roman" w:hAnsi="Times New Roman" w:cs="Times New Roman"/>
          <w:sz w:val="24"/>
          <w:szCs w:val="24"/>
        </w:rPr>
      </w:pPr>
    </w:p>
    <w:p w:rsidR="005A45BE" w:rsidRDefault="005A45BE" w:rsidP="005A45BE">
      <w:pPr>
        <w:spacing w:line="480" w:lineRule="auto"/>
        <w:jc w:val="center"/>
        <w:rPr>
          <w:rFonts w:ascii="Times New Roman" w:hAnsi="Times New Roman" w:cs="Times New Roman"/>
          <w:sz w:val="24"/>
          <w:szCs w:val="24"/>
        </w:rPr>
      </w:pPr>
    </w:p>
    <w:p w:rsidR="00962EB2" w:rsidRDefault="005A45BE" w:rsidP="005A45BE">
      <w:pPr>
        <w:spacing w:line="480" w:lineRule="auto"/>
        <w:jc w:val="center"/>
        <w:rPr>
          <w:rFonts w:ascii="Times New Roman" w:hAnsi="Times New Roman" w:cs="Times New Roman"/>
          <w:sz w:val="24"/>
          <w:szCs w:val="24"/>
        </w:rPr>
      </w:pPr>
      <w:r>
        <w:rPr>
          <w:rFonts w:ascii="Times New Roman" w:hAnsi="Times New Roman" w:cs="Times New Roman"/>
          <w:sz w:val="24"/>
          <w:szCs w:val="24"/>
        </w:rPr>
        <w:t>Demographic and Epidemiological Assessment- Tuscaloosa County</w:t>
      </w:r>
    </w:p>
    <w:p w:rsidR="005A45BE" w:rsidRDefault="005A45BE" w:rsidP="005A45BE">
      <w:pPr>
        <w:tabs>
          <w:tab w:val="left" w:pos="120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A45BE" w:rsidRDefault="005A45BE" w:rsidP="005A45BE">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5A45BE" w:rsidRDefault="005A45BE" w:rsidP="005A45B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A45BE" w:rsidRDefault="005A45BE" w:rsidP="005A45B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A45BE" w:rsidRDefault="005A45BE" w:rsidP="005A45BE">
      <w:pPr>
        <w:spacing w:line="480" w:lineRule="auto"/>
        <w:jc w:val="center"/>
        <w:rPr>
          <w:rFonts w:ascii="Times New Roman" w:hAnsi="Times New Roman" w:cs="Times New Roman"/>
          <w:sz w:val="24"/>
          <w:szCs w:val="24"/>
        </w:rPr>
      </w:pPr>
    </w:p>
    <w:p w:rsidR="005A45BE" w:rsidRDefault="005A45BE" w:rsidP="00E6137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Tuscaloosa </w:t>
      </w:r>
      <w:r w:rsidR="00E61370">
        <w:rPr>
          <w:rFonts w:ascii="Times New Roman" w:hAnsi="Times New Roman" w:cs="Times New Roman"/>
          <w:sz w:val="24"/>
          <w:szCs w:val="24"/>
        </w:rPr>
        <w:t>County</w:t>
      </w:r>
      <w:r>
        <w:rPr>
          <w:rFonts w:ascii="Times New Roman" w:hAnsi="Times New Roman" w:cs="Times New Roman"/>
          <w:sz w:val="24"/>
          <w:szCs w:val="24"/>
        </w:rPr>
        <w:t xml:space="preserve"> has a demography that includes a majority of White and African American ethnicities. Whites make up 65 percent of the population while African Americans include 31 percent of the population. Other minority ethnicities </w:t>
      </w:r>
      <w:r w:rsidR="00E61370">
        <w:rPr>
          <w:rFonts w:ascii="Times New Roman" w:hAnsi="Times New Roman" w:cs="Times New Roman"/>
          <w:sz w:val="24"/>
          <w:szCs w:val="24"/>
        </w:rPr>
        <w:t>in the county includes Asians, N</w:t>
      </w:r>
      <w:r>
        <w:rPr>
          <w:rFonts w:ascii="Times New Roman" w:hAnsi="Times New Roman" w:cs="Times New Roman"/>
          <w:sz w:val="24"/>
          <w:szCs w:val="24"/>
        </w:rPr>
        <w:t xml:space="preserve">ative Americans and </w:t>
      </w:r>
      <w:r w:rsidR="00E61370">
        <w:rPr>
          <w:rFonts w:ascii="Times New Roman" w:hAnsi="Times New Roman" w:cs="Times New Roman"/>
          <w:sz w:val="24"/>
          <w:szCs w:val="24"/>
        </w:rPr>
        <w:t>Hispanic. The total population of the county is about 195,000 people with over 70 percent of the population being above 18 years. 12percent of the population consists of senior citizens of 65 years and over while 51 percent are women. A lot of the residents in the county own housing with 62percent of all the housing being occupied under ownership. 15 percent of the population is living in poverty and the county’s unemployment rate is 3 percent; which is higher than the national average but overall still low</w:t>
      </w:r>
      <w:r w:rsidR="007F5A8D">
        <w:rPr>
          <w:rFonts w:ascii="Times New Roman" w:hAnsi="Times New Roman" w:cs="Times New Roman"/>
          <w:sz w:val="24"/>
          <w:szCs w:val="24"/>
        </w:rPr>
        <w:t xml:space="preserve"> (U.S Census Bureau, 2018)</w:t>
      </w:r>
      <w:r w:rsidR="00E61370">
        <w:rPr>
          <w:rFonts w:ascii="Times New Roman" w:hAnsi="Times New Roman" w:cs="Times New Roman"/>
          <w:sz w:val="24"/>
          <w:szCs w:val="24"/>
        </w:rPr>
        <w:t>.</w:t>
      </w:r>
    </w:p>
    <w:p w:rsidR="008259C7" w:rsidRDefault="00E1497D" w:rsidP="008259C7">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main priority health problems in the county currently is mental illness. Alzheimer’s has been a prevalent mental illness in the county. However, currently the younger population in the country forms a majority with less than 40 psychiatrist per 10</w:t>
      </w:r>
      <w:r w:rsidR="00B56DC3">
        <w:rPr>
          <w:rFonts w:ascii="Times New Roman" w:hAnsi="Times New Roman" w:cs="Times New Roman"/>
          <w:sz w:val="24"/>
          <w:szCs w:val="24"/>
        </w:rPr>
        <w:t>0</w:t>
      </w:r>
      <w:r>
        <w:rPr>
          <w:rFonts w:ascii="Times New Roman" w:hAnsi="Times New Roman" w:cs="Times New Roman"/>
          <w:sz w:val="24"/>
          <w:szCs w:val="24"/>
        </w:rPr>
        <w:t xml:space="preserve">,000 in the county. </w:t>
      </w:r>
      <w:r w:rsidR="00C31694">
        <w:rPr>
          <w:rFonts w:ascii="Times New Roman" w:hAnsi="Times New Roman" w:cs="Times New Roman"/>
          <w:sz w:val="24"/>
          <w:szCs w:val="24"/>
        </w:rPr>
        <w:t xml:space="preserve">The county has experienced 13 suicides per 100,000 people and 14 drug induced deaths per 100,000 people. </w:t>
      </w:r>
      <w:bookmarkStart w:id="0" w:name="_GoBack"/>
      <w:bookmarkEnd w:id="0"/>
      <w:r w:rsidR="00C31694">
        <w:rPr>
          <w:rFonts w:ascii="Times New Roman" w:hAnsi="Times New Roman" w:cs="Times New Roman"/>
          <w:sz w:val="24"/>
          <w:szCs w:val="24"/>
        </w:rPr>
        <w:t xml:space="preserve">The county only has one mental health provider for every 900 </w:t>
      </w:r>
      <w:r w:rsidR="00B56DC3">
        <w:rPr>
          <w:rFonts w:ascii="Times New Roman" w:hAnsi="Times New Roman" w:cs="Times New Roman"/>
          <w:sz w:val="24"/>
          <w:szCs w:val="24"/>
        </w:rPr>
        <w:t>people</w:t>
      </w:r>
      <w:r w:rsidR="0019684D">
        <w:rPr>
          <w:rFonts w:ascii="Times New Roman" w:hAnsi="Times New Roman" w:cs="Times New Roman"/>
          <w:sz w:val="24"/>
          <w:szCs w:val="24"/>
        </w:rPr>
        <w:t xml:space="preserve"> (Behavioral Risk Factor Surveillance System, 2015)</w:t>
      </w:r>
      <w:r w:rsidR="00B56DC3">
        <w:rPr>
          <w:rFonts w:ascii="Times New Roman" w:hAnsi="Times New Roman" w:cs="Times New Roman"/>
          <w:sz w:val="24"/>
          <w:szCs w:val="24"/>
        </w:rPr>
        <w:t xml:space="preserve">. </w:t>
      </w:r>
      <w:r w:rsidR="00C31694">
        <w:rPr>
          <w:rFonts w:ascii="Times New Roman" w:hAnsi="Times New Roman" w:cs="Times New Roman"/>
          <w:sz w:val="24"/>
          <w:szCs w:val="24"/>
        </w:rPr>
        <w:t>The statistics show that poor mental health is prevalent among white men than are well educated (having at least a high school diploma</w:t>
      </w:r>
      <w:r w:rsidR="00593E2D">
        <w:rPr>
          <w:rFonts w:ascii="Times New Roman" w:hAnsi="Times New Roman" w:cs="Times New Roman"/>
          <w:sz w:val="24"/>
          <w:szCs w:val="24"/>
        </w:rPr>
        <w:t xml:space="preserve"> or higher</w:t>
      </w:r>
      <w:r w:rsidR="00C31694">
        <w:rPr>
          <w:rFonts w:ascii="Times New Roman" w:hAnsi="Times New Roman" w:cs="Times New Roman"/>
          <w:sz w:val="24"/>
          <w:szCs w:val="24"/>
        </w:rPr>
        <w:t>)</w:t>
      </w:r>
      <w:r w:rsidR="0085778A">
        <w:rPr>
          <w:rFonts w:ascii="Times New Roman" w:hAnsi="Times New Roman" w:cs="Times New Roman"/>
          <w:sz w:val="24"/>
          <w:szCs w:val="24"/>
        </w:rPr>
        <w:t xml:space="preserve"> (Pickens et al 2018)</w:t>
      </w:r>
      <w:r w:rsidR="00C31694">
        <w:rPr>
          <w:rFonts w:ascii="Times New Roman" w:hAnsi="Times New Roman" w:cs="Times New Roman"/>
          <w:sz w:val="24"/>
          <w:szCs w:val="24"/>
        </w:rPr>
        <w:t xml:space="preserve">. Suicides are highest among males of ages up to 50years as </w:t>
      </w:r>
      <w:r w:rsidR="007F5A8D">
        <w:rPr>
          <w:rFonts w:ascii="Times New Roman" w:hAnsi="Times New Roman" w:cs="Times New Roman"/>
          <w:sz w:val="24"/>
          <w:szCs w:val="24"/>
        </w:rPr>
        <w:t>opposed to females (County Health Rankings and Roadmaps, 2018).</w:t>
      </w:r>
      <w:r w:rsidR="00B56DC3">
        <w:rPr>
          <w:rFonts w:ascii="Times New Roman" w:hAnsi="Times New Roman" w:cs="Times New Roman"/>
          <w:sz w:val="24"/>
          <w:szCs w:val="24"/>
        </w:rPr>
        <w:t xml:space="preserve"> All the measures are calculated over the total population and compared scientific to national and state averages to get the statistic.</w:t>
      </w:r>
      <w:r w:rsidR="008259C7">
        <w:rPr>
          <w:rFonts w:ascii="Times New Roman" w:hAnsi="Times New Roman" w:cs="Times New Roman"/>
          <w:sz w:val="24"/>
          <w:szCs w:val="24"/>
        </w:rPr>
        <w:t xml:space="preserve"> </w:t>
      </w:r>
    </w:p>
    <w:p w:rsidR="008259C7" w:rsidRDefault="008259C7" w:rsidP="008259C7">
      <w:pPr>
        <w:spacing w:line="480" w:lineRule="auto"/>
        <w:ind w:firstLine="720"/>
        <w:rPr>
          <w:rFonts w:ascii="Times New Roman" w:hAnsi="Times New Roman" w:cs="Times New Roman"/>
          <w:sz w:val="24"/>
          <w:szCs w:val="24"/>
        </w:rPr>
      </w:pPr>
    </w:p>
    <w:p w:rsidR="008259C7" w:rsidRDefault="008259C7" w:rsidP="008259C7">
      <w:pPr>
        <w:spacing w:line="480" w:lineRule="auto"/>
        <w:ind w:firstLine="720"/>
        <w:rPr>
          <w:rFonts w:ascii="Times New Roman" w:hAnsi="Times New Roman" w:cs="Times New Roman"/>
          <w:sz w:val="24"/>
          <w:szCs w:val="24"/>
        </w:rPr>
      </w:pPr>
    </w:p>
    <w:p w:rsidR="00FD75C3" w:rsidRDefault="008259C7" w:rsidP="00FD75C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demographics indicate that the population in the county has a low unemployment rates hence the major stress factor is work. The population is highly educated and hence contributes to the stress factors. The unavailability of mental health professionals available also contributes to an increased mental health problems. There is high number of home ownership through mortgages which can also contribute to high levels stres</w:t>
      </w:r>
      <w:r w:rsidR="00FD75C3">
        <w:rPr>
          <w:rFonts w:ascii="Times New Roman" w:hAnsi="Times New Roman" w:cs="Times New Roman"/>
          <w:sz w:val="24"/>
          <w:szCs w:val="24"/>
        </w:rPr>
        <w:t>s to meet such responsibilities</w:t>
      </w:r>
      <w:r w:rsidR="0085778A">
        <w:rPr>
          <w:rFonts w:ascii="Times New Roman" w:hAnsi="Times New Roman" w:cs="Times New Roman"/>
          <w:sz w:val="24"/>
          <w:szCs w:val="24"/>
        </w:rPr>
        <w:t xml:space="preserve"> (Nies et al 2019)</w:t>
      </w:r>
      <w:r w:rsidR="00FD75C3">
        <w:rPr>
          <w:rFonts w:ascii="Times New Roman" w:hAnsi="Times New Roman" w:cs="Times New Roman"/>
          <w:sz w:val="24"/>
          <w:szCs w:val="24"/>
        </w:rPr>
        <w:t>.</w:t>
      </w:r>
    </w:p>
    <w:p w:rsidR="00FD75C3" w:rsidRDefault="00FD75C3" w:rsidP="00FD75C3">
      <w:pPr>
        <w:spacing w:line="480" w:lineRule="auto"/>
        <w:ind w:firstLine="720"/>
        <w:rPr>
          <w:rFonts w:ascii="Times New Roman" w:hAnsi="Times New Roman" w:cs="Times New Roman"/>
          <w:sz w:val="24"/>
          <w:szCs w:val="24"/>
        </w:rPr>
      </w:pPr>
    </w:p>
    <w:p w:rsidR="00AA000F" w:rsidRDefault="00AA000F" w:rsidP="00FD75C3">
      <w:pPr>
        <w:spacing w:line="480" w:lineRule="auto"/>
        <w:ind w:firstLine="720"/>
        <w:rPr>
          <w:rFonts w:ascii="Times New Roman" w:hAnsi="Times New Roman" w:cs="Times New Roman"/>
          <w:sz w:val="24"/>
          <w:szCs w:val="24"/>
        </w:rPr>
      </w:pPr>
    </w:p>
    <w:p w:rsidR="00AA000F" w:rsidRDefault="00AA000F" w:rsidP="00FD75C3">
      <w:pPr>
        <w:spacing w:line="480" w:lineRule="auto"/>
        <w:ind w:firstLine="720"/>
        <w:rPr>
          <w:rFonts w:ascii="Times New Roman" w:hAnsi="Times New Roman" w:cs="Times New Roman"/>
          <w:sz w:val="24"/>
          <w:szCs w:val="24"/>
        </w:rPr>
      </w:pPr>
    </w:p>
    <w:p w:rsidR="00FD75C3" w:rsidRDefault="00FD75C3" w:rsidP="00AA000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FD75C3" w:rsidRPr="00AA000F" w:rsidRDefault="00FD75C3" w:rsidP="00AA000F">
      <w:pPr>
        <w:spacing w:before="180" w:after="0" w:line="240" w:lineRule="auto"/>
        <w:ind w:hanging="1050"/>
        <w:jc w:val="center"/>
        <w:rPr>
          <w:rFonts w:ascii="Times New Roman" w:eastAsia="Times New Roman" w:hAnsi="Times New Roman" w:cs="Times New Roman"/>
          <w:color w:val="2D3B45"/>
          <w:sz w:val="24"/>
          <w:szCs w:val="24"/>
        </w:rPr>
      </w:pPr>
      <w:r w:rsidRPr="00AA000F">
        <w:rPr>
          <w:rFonts w:ascii="Times New Roman" w:eastAsia="Times New Roman" w:hAnsi="Times New Roman" w:cs="Times New Roman"/>
          <w:color w:val="2D3B45"/>
          <w:sz w:val="24"/>
          <w:szCs w:val="24"/>
        </w:rPr>
        <w:t>County Health Rankings and Roadmaps. (2018). </w:t>
      </w:r>
      <w:r w:rsidRPr="00AA000F">
        <w:rPr>
          <w:rFonts w:ascii="Times New Roman" w:eastAsia="Times New Roman" w:hAnsi="Times New Roman" w:cs="Times New Roman"/>
          <w:i/>
          <w:iCs/>
          <w:color w:val="2D3B45"/>
          <w:sz w:val="24"/>
          <w:szCs w:val="24"/>
        </w:rPr>
        <w:t>Explore rankings</w:t>
      </w:r>
      <w:r w:rsidRPr="00AA000F">
        <w:rPr>
          <w:rFonts w:ascii="Times New Roman" w:eastAsia="Times New Roman" w:hAnsi="Times New Roman" w:cs="Times New Roman"/>
          <w:color w:val="2D3B45"/>
          <w:sz w:val="24"/>
          <w:szCs w:val="24"/>
        </w:rPr>
        <w:t>. Retrieved from http://www.countyhealthrankings.org/</w:t>
      </w:r>
    </w:p>
    <w:p w:rsidR="00FD75C3" w:rsidRPr="00AA000F" w:rsidRDefault="00FD75C3" w:rsidP="00AA000F">
      <w:pPr>
        <w:spacing w:before="180" w:after="0" w:line="240" w:lineRule="auto"/>
        <w:ind w:hanging="1050"/>
        <w:jc w:val="center"/>
        <w:rPr>
          <w:rStyle w:val="Hyperlink"/>
          <w:rFonts w:ascii="Times New Roman" w:eastAsia="Times New Roman" w:hAnsi="Times New Roman" w:cs="Times New Roman"/>
          <w:sz w:val="24"/>
          <w:szCs w:val="24"/>
        </w:rPr>
      </w:pPr>
      <w:r w:rsidRPr="00AA000F">
        <w:rPr>
          <w:rFonts w:ascii="Times New Roman" w:eastAsia="Times New Roman" w:hAnsi="Times New Roman" w:cs="Times New Roman"/>
          <w:color w:val="2D3B45"/>
          <w:sz w:val="24"/>
          <w:szCs w:val="24"/>
        </w:rPr>
        <w:t>U.S. Census Bureau. (2018). </w:t>
      </w:r>
      <w:r w:rsidRPr="00AA000F">
        <w:rPr>
          <w:rFonts w:ascii="Times New Roman" w:eastAsia="Times New Roman" w:hAnsi="Times New Roman" w:cs="Times New Roman"/>
          <w:i/>
          <w:iCs/>
          <w:color w:val="2D3B45"/>
          <w:sz w:val="24"/>
          <w:szCs w:val="24"/>
        </w:rPr>
        <w:t xml:space="preserve">State and county </w:t>
      </w:r>
      <w:proofErr w:type="spellStart"/>
      <w:r w:rsidRPr="00AA000F">
        <w:rPr>
          <w:rFonts w:ascii="Times New Roman" w:eastAsia="Times New Roman" w:hAnsi="Times New Roman" w:cs="Times New Roman"/>
          <w:i/>
          <w:iCs/>
          <w:color w:val="2D3B45"/>
          <w:sz w:val="24"/>
          <w:szCs w:val="24"/>
        </w:rPr>
        <w:t>QuickFacts</w:t>
      </w:r>
      <w:proofErr w:type="spellEnd"/>
      <w:r w:rsidRPr="00AA000F">
        <w:rPr>
          <w:rFonts w:ascii="Times New Roman" w:eastAsia="Times New Roman" w:hAnsi="Times New Roman" w:cs="Times New Roman"/>
          <w:color w:val="2D3B45"/>
          <w:sz w:val="24"/>
          <w:szCs w:val="24"/>
        </w:rPr>
        <w:t xml:space="preserve">. Retrieved from </w:t>
      </w:r>
      <w:hyperlink r:id="rId6" w:history="1">
        <w:r w:rsidRPr="00AA000F">
          <w:rPr>
            <w:rStyle w:val="Hyperlink"/>
            <w:rFonts w:ascii="Times New Roman" w:eastAsia="Times New Roman" w:hAnsi="Times New Roman" w:cs="Times New Roman"/>
            <w:sz w:val="24"/>
            <w:szCs w:val="24"/>
          </w:rPr>
          <w:t>https://www.census.gov/quickfacts/</w:t>
        </w:r>
      </w:hyperlink>
    </w:p>
    <w:p w:rsidR="00FD75C3" w:rsidRPr="00AA000F" w:rsidRDefault="00FD75C3" w:rsidP="00AA000F">
      <w:pPr>
        <w:spacing w:before="180" w:after="0" w:line="240" w:lineRule="auto"/>
        <w:ind w:hanging="1050"/>
        <w:jc w:val="center"/>
        <w:rPr>
          <w:rStyle w:val="Hyperlink"/>
          <w:rFonts w:ascii="Times New Roman" w:eastAsia="Times New Roman" w:hAnsi="Times New Roman" w:cs="Times New Roman"/>
          <w:sz w:val="24"/>
          <w:szCs w:val="24"/>
        </w:rPr>
      </w:pPr>
      <w:r w:rsidRPr="00AA000F">
        <w:rPr>
          <w:rFonts w:ascii="Times New Roman" w:hAnsi="Times New Roman" w:cs="Times New Roman"/>
          <w:color w:val="2D3B45"/>
          <w:sz w:val="24"/>
          <w:szCs w:val="24"/>
          <w:shd w:val="clear" w:color="auto" w:fill="FFFFFF"/>
        </w:rPr>
        <w:t>Nies, M. A., &amp; McEwen, M. (2019). </w:t>
      </w:r>
      <w:r w:rsidRPr="00AA000F">
        <w:rPr>
          <w:rStyle w:val="Emphasis"/>
          <w:rFonts w:ascii="Times New Roman" w:hAnsi="Times New Roman" w:cs="Times New Roman"/>
          <w:color w:val="2D3B45"/>
          <w:sz w:val="24"/>
          <w:szCs w:val="24"/>
          <w:shd w:val="clear" w:color="auto" w:fill="FFFFFF"/>
        </w:rPr>
        <w:t>Community/Public health nursing: Promoting the health of populations</w:t>
      </w:r>
      <w:r w:rsidRPr="00AA000F">
        <w:rPr>
          <w:rFonts w:ascii="Times New Roman" w:hAnsi="Times New Roman" w:cs="Times New Roman"/>
          <w:color w:val="2D3B45"/>
          <w:sz w:val="24"/>
          <w:szCs w:val="24"/>
          <w:shd w:val="clear" w:color="auto" w:fill="FFFFFF"/>
        </w:rPr>
        <w:t xml:space="preserve"> (7th </w:t>
      </w:r>
      <w:proofErr w:type="gramStart"/>
      <w:r w:rsidRPr="00AA000F">
        <w:rPr>
          <w:rFonts w:ascii="Times New Roman" w:hAnsi="Times New Roman" w:cs="Times New Roman"/>
          <w:color w:val="2D3B45"/>
          <w:sz w:val="24"/>
          <w:szCs w:val="24"/>
          <w:shd w:val="clear" w:color="auto" w:fill="FFFFFF"/>
        </w:rPr>
        <w:t>ed</w:t>
      </w:r>
      <w:proofErr w:type="gramEnd"/>
      <w:r w:rsidRPr="00AA000F">
        <w:rPr>
          <w:rFonts w:ascii="Times New Roman" w:hAnsi="Times New Roman" w:cs="Times New Roman"/>
          <w:color w:val="2D3B45"/>
          <w:sz w:val="24"/>
          <w:szCs w:val="24"/>
          <w:shd w:val="clear" w:color="auto" w:fill="FFFFFF"/>
        </w:rPr>
        <w:t>.). St. Louis, MO: Saunders/Elsevier.</w:t>
      </w:r>
    </w:p>
    <w:p w:rsidR="00AA000F" w:rsidRPr="00AA000F" w:rsidRDefault="00AA000F" w:rsidP="00AA000F">
      <w:pPr>
        <w:spacing w:line="480" w:lineRule="auto"/>
        <w:jc w:val="center"/>
        <w:rPr>
          <w:rFonts w:ascii="Times New Roman" w:eastAsia="Times New Roman" w:hAnsi="Times New Roman" w:cs="Times New Roman"/>
          <w:color w:val="2D3B45"/>
          <w:sz w:val="24"/>
          <w:szCs w:val="24"/>
        </w:rPr>
      </w:pPr>
    </w:p>
    <w:p w:rsidR="00FD75C3" w:rsidRPr="00AA000F" w:rsidRDefault="00AA000F" w:rsidP="00AA000F">
      <w:pPr>
        <w:spacing w:line="480" w:lineRule="auto"/>
        <w:jc w:val="center"/>
        <w:rPr>
          <w:rFonts w:ascii="Times New Roman" w:hAnsi="Times New Roman" w:cs="Times New Roman"/>
          <w:sz w:val="24"/>
          <w:szCs w:val="24"/>
        </w:rPr>
      </w:pPr>
      <w:r w:rsidRPr="00AA000F">
        <w:rPr>
          <w:rFonts w:ascii="Times New Roman" w:hAnsi="Times New Roman" w:cs="Times New Roman"/>
          <w:color w:val="222222"/>
          <w:sz w:val="24"/>
          <w:szCs w:val="24"/>
          <w:shd w:val="clear" w:color="auto" w:fill="FFFFFF"/>
        </w:rPr>
        <w:t xml:space="preserve">Pickens, C. M., </w:t>
      </w:r>
      <w:proofErr w:type="spellStart"/>
      <w:r w:rsidRPr="00AA000F">
        <w:rPr>
          <w:rFonts w:ascii="Times New Roman" w:hAnsi="Times New Roman" w:cs="Times New Roman"/>
          <w:color w:val="222222"/>
          <w:sz w:val="24"/>
          <w:szCs w:val="24"/>
          <w:shd w:val="clear" w:color="auto" w:fill="FFFFFF"/>
        </w:rPr>
        <w:t>Pierannunzi</w:t>
      </w:r>
      <w:proofErr w:type="spellEnd"/>
      <w:r w:rsidRPr="00AA000F">
        <w:rPr>
          <w:rFonts w:ascii="Times New Roman" w:hAnsi="Times New Roman" w:cs="Times New Roman"/>
          <w:color w:val="222222"/>
          <w:sz w:val="24"/>
          <w:szCs w:val="24"/>
          <w:shd w:val="clear" w:color="auto" w:fill="FFFFFF"/>
        </w:rPr>
        <w:t xml:space="preserve">, C., Garvin, W., &amp; Town, M. (2018). Surveillance for Certain Health Behaviors and Conditions </w:t>
      </w:r>
      <w:proofErr w:type="gramStart"/>
      <w:r w:rsidRPr="00AA000F">
        <w:rPr>
          <w:rFonts w:ascii="Times New Roman" w:hAnsi="Times New Roman" w:cs="Times New Roman"/>
          <w:color w:val="222222"/>
          <w:sz w:val="24"/>
          <w:szCs w:val="24"/>
          <w:shd w:val="clear" w:color="auto" w:fill="FFFFFF"/>
        </w:rPr>
        <w:t>Among</w:t>
      </w:r>
      <w:proofErr w:type="gramEnd"/>
      <w:r w:rsidRPr="00AA000F">
        <w:rPr>
          <w:rFonts w:ascii="Times New Roman" w:hAnsi="Times New Roman" w:cs="Times New Roman"/>
          <w:color w:val="222222"/>
          <w:sz w:val="24"/>
          <w:szCs w:val="24"/>
          <w:shd w:val="clear" w:color="auto" w:fill="FFFFFF"/>
        </w:rPr>
        <w:t xml:space="preserve"> States and Selected Local Areas—Behavioral Risk Factor Surveillance System, United States, 2015. </w:t>
      </w:r>
      <w:r w:rsidRPr="00AA000F">
        <w:rPr>
          <w:rFonts w:ascii="Times New Roman" w:hAnsi="Times New Roman" w:cs="Times New Roman"/>
          <w:i/>
          <w:iCs/>
          <w:color w:val="222222"/>
          <w:sz w:val="24"/>
          <w:szCs w:val="24"/>
          <w:shd w:val="clear" w:color="auto" w:fill="FFFFFF"/>
        </w:rPr>
        <w:t>MMWR Surveillance Summaries</w:t>
      </w:r>
      <w:r w:rsidRPr="00AA000F">
        <w:rPr>
          <w:rFonts w:ascii="Times New Roman" w:hAnsi="Times New Roman" w:cs="Times New Roman"/>
          <w:color w:val="222222"/>
          <w:sz w:val="24"/>
          <w:szCs w:val="24"/>
          <w:shd w:val="clear" w:color="auto" w:fill="FFFFFF"/>
        </w:rPr>
        <w:t>, </w:t>
      </w:r>
      <w:r w:rsidRPr="00AA000F">
        <w:rPr>
          <w:rFonts w:ascii="Times New Roman" w:hAnsi="Times New Roman" w:cs="Times New Roman"/>
          <w:i/>
          <w:iCs/>
          <w:color w:val="222222"/>
          <w:sz w:val="24"/>
          <w:szCs w:val="24"/>
          <w:shd w:val="clear" w:color="auto" w:fill="FFFFFF"/>
        </w:rPr>
        <w:t>67</w:t>
      </w:r>
      <w:r w:rsidRPr="00AA000F">
        <w:rPr>
          <w:rFonts w:ascii="Times New Roman" w:hAnsi="Times New Roman" w:cs="Times New Roman"/>
          <w:color w:val="222222"/>
          <w:sz w:val="24"/>
          <w:szCs w:val="24"/>
          <w:shd w:val="clear" w:color="auto" w:fill="FFFFFF"/>
        </w:rPr>
        <w:t>(9), 1.</w:t>
      </w:r>
    </w:p>
    <w:sectPr w:rsidR="00FD75C3" w:rsidRPr="00AA000F" w:rsidSect="005A45B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09F6" w:rsidRDefault="004809F6" w:rsidP="005A45BE">
      <w:pPr>
        <w:spacing w:after="0" w:line="240" w:lineRule="auto"/>
      </w:pPr>
      <w:r>
        <w:separator/>
      </w:r>
    </w:p>
  </w:endnote>
  <w:endnote w:type="continuationSeparator" w:id="0">
    <w:p w:rsidR="004809F6" w:rsidRDefault="004809F6" w:rsidP="005A45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09F6" w:rsidRDefault="004809F6" w:rsidP="005A45BE">
      <w:pPr>
        <w:spacing w:after="0" w:line="240" w:lineRule="auto"/>
      </w:pPr>
      <w:r>
        <w:separator/>
      </w:r>
    </w:p>
  </w:footnote>
  <w:footnote w:type="continuationSeparator" w:id="0">
    <w:p w:rsidR="004809F6" w:rsidRDefault="004809F6" w:rsidP="005A45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7224630"/>
      <w:docPartObj>
        <w:docPartGallery w:val="Page Numbers (Top of Page)"/>
        <w:docPartUnique/>
      </w:docPartObj>
    </w:sdtPr>
    <w:sdtEndPr>
      <w:rPr>
        <w:noProof/>
      </w:rPr>
    </w:sdtEndPr>
    <w:sdtContent>
      <w:p w:rsidR="005A45BE" w:rsidRDefault="005A45BE">
        <w:pPr>
          <w:pStyle w:val="Header"/>
          <w:jc w:val="right"/>
        </w:pPr>
        <w:r>
          <w:rPr>
            <w:rFonts w:ascii="Times New Roman" w:hAnsi="Times New Roman" w:cs="Times New Roman"/>
            <w:sz w:val="24"/>
            <w:szCs w:val="24"/>
          </w:rPr>
          <w:t>Demographic and Epidemiological Assessment</w:t>
        </w:r>
        <w:r>
          <w:t xml:space="preserve">                                                                                              </w:t>
        </w:r>
        <w:r>
          <w:fldChar w:fldCharType="begin"/>
        </w:r>
        <w:r>
          <w:instrText xml:space="preserve"> PAGE   \* MERGEFORMAT </w:instrText>
        </w:r>
        <w:r>
          <w:fldChar w:fldCharType="separate"/>
        </w:r>
        <w:r w:rsidR="0085778A">
          <w:rPr>
            <w:noProof/>
          </w:rPr>
          <w:t>3</w:t>
        </w:r>
        <w:r>
          <w:rPr>
            <w:noProof/>
          </w:rPr>
          <w:fldChar w:fldCharType="end"/>
        </w:r>
      </w:p>
    </w:sdtContent>
  </w:sdt>
  <w:p w:rsidR="005A45BE" w:rsidRDefault="005A45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45BE" w:rsidRDefault="005A45BE">
    <w:pPr>
      <w:pStyle w:val="Header"/>
      <w:jc w:val="right"/>
    </w:pPr>
    <w:r>
      <w:t>Running Head: Demographic and Epidemiological Assessment</w:t>
    </w:r>
    <w:sdt>
      <w:sdtPr>
        <w:id w:val="-2009892651"/>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19684D">
          <w:rPr>
            <w:noProof/>
          </w:rPr>
          <w:t>1</w:t>
        </w:r>
        <w:r>
          <w:rPr>
            <w:noProof/>
          </w:rPr>
          <w:fldChar w:fldCharType="end"/>
        </w:r>
      </w:sdtContent>
    </w:sdt>
  </w:p>
  <w:p w:rsidR="005A45BE" w:rsidRDefault="005A45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5BE"/>
    <w:rsid w:val="00090FBF"/>
    <w:rsid w:val="000D64F7"/>
    <w:rsid w:val="0019684D"/>
    <w:rsid w:val="004809F6"/>
    <w:rsid w:val="00593E2D"/>
    <w:rsid w:val="005A45BE"/>
    <w:rsid w:val="007F5A8D"/>
    <w:rsid w:val="008259C7"/>
    <w:rsid w:val="0085778A"/>
    <w:rsid w:val="00883D00"/>
    <w:rsid w:val="00AA000F"/>
    <w:rsid w:val="00B56DC3"/>
    <w:rsid w:val="00B649A8"/>
    <w:rsid w:val="00C31694"/>
    <w:rsid w:val="00E1497D"/>
    <w:rsid w:val="00E61370"/>
    <w:rsid w:val="00FD7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4117F8-3633-4A15-97DB-AC134D121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5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5BE"/>
  </w:style>
  <w:style w:type="paragraph" w:styleId="Footer">
    <w:name w:val="footer"/>
    <w:basedOn w:val="Normal"/>
    <w:link w:val="FooterChar"/>
    <w:uiPriority w:val="99"/>
    <w:unhideWhenUsed/>
    <w:rsid w:val="005A45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5BE"/>
  </w:style>
  <w:style w:type="character" w:styleId="Hyperlink">
    <w:name w:val="Hyperlink"/>
    <w:basedOn w:val="DefaultParagraphFont"/>
    <w:uiPriority w:val="99"/>
    <w:unhideWhenUsed/>
    <w:rsid w:val="00FD75C3"/>
    <w:rPr>
      <w:color w:val="0563C1" w:themeColor="hyperlink"/>
      <w:u w:val="single"/>
    </w:rPr>
  </w:style>
  <w:style w:type="character" w:styleId="Emphasis">
    <w:name w:val="Emphasis"/>
    <w:basedOn w:val="DefaultParagraphFont"/>
    <w:uiPriority w:val="20"/>
    <w:qFormat/>
    <w:rsid w:val="00FD75C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ensus.gov/quickfact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454</Words>
  <Characters>2590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KARAGANIA</dc:creator>
  <cp:keywords/>
  <dc:description/>
  <cp:lastModifiedBy>JUDY KARAGANIA</cp:lastModifiedBy>
  <cp:revision>10</cp:revision>
  <dcterms:created xsi:type="dcterms:W3CDTF">2019-01-09T10:31:00Z</dcterms:created>
  <dcterms:modified xsi:type="dcterms:W3CDTF">2019-01-09T15:05:00Z</dcterms:modified>
</cp:coreProperties>
</file>